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104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/1505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2025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-01-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67</w:t>
      </w:r>
      <w:r>
        <w:rPr>
          <w:rFonts w:ascii="Times New Roman" w:eastAsia="Times New Roman" w:hAnsi="Times New Roman" w:cs="Times New Roman"/>
          <w:sz w:val="28"/>
          <w:szCs w:val="28"/>
        </w:rPr>
        <w:t>85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</w:p>
    <w:p>
      <w:pPr>
        <w:widowControl w:val="0"/>
        <w:spacing w:before="0" w:after="0" w:line="317" w:lineRule="atLeast"/>
        <w:ind w:left="797" w:right="499" w:firstLine="1642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widowControl w:val="0"/>
        <w:spacing w:before="0" w:after="0" w:line="317" w:lineRule="atLeast"/>
        <w:ind w:left="797" w:right="499" w:firstLine="1642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  <w:ind w:right="499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ноября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/>
        <w:ind w:left="58" w:right="29" w:firstLine="672"/>
        <w:jc w:val="both"/>
        <w:rPr>
          <w:sz w:val="28"/>
          <w:szCs w:val="28"/>
        </w:rPr>
      </w:pPr>
    </w:p>
    <w:p>
      <w:pPr>
        <w:widowControl w:val="0"/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Ханты-Мансийского автономного округа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Югры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widowControl w:val="0"/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д. 13,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left="10" w:right="10" w:firstLine="68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ind w:firstLine="888"/>
        <w:jc w:val="both"/>
        <w:rPr>
          <w:sz w:val="28"/>
          <w:szCs w:val="28"/>
        </w:rPr>
      </w:pPr>
      <w:r>
        <w:rPr>
          <w:rStyle w:val="cat-UserDefinedgrp-35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7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9" w:firstLine="689"/>
        <w:jc w:val="both"/>
      </w:pPr>
    </w:p>
    <w:p>
      <w:pPr>
        <w:widowControl w:val="0"/>
        <w:spacing w:before="0" w:after="0" w:line="317" w:lineRule="atLeast"/>
        <w:ind w:left="19" w:firstLine="701"/>
        <w:jc w:val="both"/>
      </w:pPr>
      <w:r>
        <w:rPr>
          <w:rStyle w:val="cat-UserDefinedgrp-36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.2025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находясь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Style w:val="cat-UserDefinedgrp-37rplc-2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оплатил штраф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500.00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шестидесяти дней со дня вступления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Style w:val="cat-UserDefinedgrp-38rplc-2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за совершение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20.2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срок, предусмотренный ст. 32.2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6rplc-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рассмотрения дела/</w:t>
      </w:r>
      <w:r>
        <w:rPr>
          <w:rFonts w:ascii="Times New Roman" w:eastAsia="Times New Roman" w:hAnsi="Times New Roman" w:cs="Times New Roman"/>
          <w:sz w:val="28"/>
          <w:szCs w:val="28"/>
        </w:rPr>
        <w:t>СМС-извещение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заявлений о рассмотрении дела в отсутствие не предоставил.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выше обстоятельства свидетельствуют о том, что </w:t>
      </w:r>
      <w:r>
        <w:rPr>
          <w:rStyle w:val="cat-UserDefinedgrp-36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0rplc-3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9rplc-3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имеющимся в деле доказательствам.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0rplc-3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совершении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Style w:val="cat-UserDefinedgrp-38rplc-3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19.08.2025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за совершение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ст. 20.2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500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>
      <w:pPr>
        <w:widowControl w:val="0"/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 были судом оценены в совокупности с другими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материалами дела об административном правонарушении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требованиями ст. 26.11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доказанной.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0rplc-4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 </w:t>
      </w:r>
      <w:r>
        <w:rPr>
          <w:rFonts w:ascii="Times New Roman" w:eastAsia="Times New Roman" w:hAnsi="Times New Roman" w:cs="Times New Roman"/>
          <w:sz w:val="28"/>
          <w:szCs w:val="28"/>
        </w:rPr>
        <w:t>ст. 4.2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соответствии со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лица привлеченного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считает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виде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которое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41rplc-4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8"/>
          <w:szCs w:val="28"/>
        </w:rPr>
        <w:t>1 0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</w:t>
      </w:r>
      <w:r>
        <w:rPr>
          <w:rFonts w:ascii="Times New Roman" w:eastAsia="Times New Roman" w:hAnsi="Times New Roman" w:cs="Times New Roman"/>
          <w:sz w:val="28"/>
          <w:szCs w:val="28"/>
        </w:rPr>
        <w:t>одна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 рублей.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Разъяснить, </w:t>
      </w:r>
      <w:r>
        <w:rPr>
          <w:rStyle w:val="cat-UserDefinedgrp-42rplc-4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Ханты-Мансийскому автономному округу - Югре (Департамент административного обеспечения Ханты-Мансийского автономного округа – Югры, л/с 04872D08080), ИНН 8601073664, КПП 860101001, ОКТМО 71826000,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ОГРН </w:t>
      </w:r>
      <w:r>
        <w:rPr>
          <w:rFonts w:ascii="Times New Roman" w:eastAsia="Times New Roman" w:hAnsi="Times New Roman" w:cs="Times New Roman"/>
          <w:sz w:val="28"/>
          <w:szCs w:val="28"/>
        </w:rPr>
        <w:t>1238600002190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счета получателя: 03100643000000018700,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40102810245370000007, РКЦ Ханты-Мансийск//УФК по Ханты-Мансийскому автономному округу, БИК 007162163, КБК 72011601203019000140,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04123654003250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442520131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104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/1505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дней </w:t>
      </w:r>
      <w:r>
        <w:rPr>
          <w:rFonts w:ascii="Times New Roman" w:eastAsia="Times New Roman" w:hAnsi="Times New Roman" w:cs="Times New Roman"/>
          <w:sz w:val="28"/>
          <w:szCs w:val="28"/>
        </w:rPr>
        <w:t>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И.П. </w:t>
      </w:r>
      <w:r>
        <w:rPr>
          <w:rFonts w:ascii="Times New Roman" w:eastAsia="Times New Roman" w:hAnsi="Times New Roman" w:cs="Times New Roman"/>
          <w:sz w:val="28"/>
          <w:szCs w:val="28"/>
        </w:rPr>
        <w:t>Кравцова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5rplc-10">
    <w:name w:val="cat-UserDefined grp-35 rplc-10"/>
    <w:basedOn w:val="DefaultParagraphFont"/>
  </w:style>
  <w:style w:type="character" w:customStyle="1" w:styleId="cat-UserDefinedgrp-37rplc-14">
    <w:name w:val="cat-UserDefined grp-37 rplc-14"/>
    <w:basedOn w:val="DefaultParagraphFont"/>
  </w:style>
  <w:style w:type="character" w:customStyle="1" w:styleId="cat-UserDefinedgrp-36rplc-19">
    <w:name w:val="cat-UserDefined grp-36 rplc-19"/>
    <w:basedOn w:val="DefaultParagraphFont"/>
  </w:style>
  <w:style w:type="character" w:customStyle="1" w:styleId="cat-UserDefinedgrp-37rplc-24">
    <w:name w:val="cat-UserDefined grp-37 rplc-24"/>
    <w:basedOn w:val="DefaultParagraphFont"/>
  </w:style>
  <w:style w:type="character" w:customStyle="1" w:styleId="cat-UserDefinedgrp-38rplc-26">
    <w:name w:val="cat-UserDefined grp-38 rplc-26"/>
    <w:basedOn w:val="DefaultParagraphFont"/>
  </w:style>
  <w:style w:type="character" w:customStyle="1" w:styleId="cat-UserDefinedgrp-36rplc-29">
    <w:name w:val="cat-UserDefined grp-36 rplc-29"/>
    <w:basedOn w:val="DefaultParagraphFont"/>
  </w:style>
  <w:style w:type="character" w:customStyle="1" w:styleId="cat-UserDefinedgrp-36rplc-31">
    <w:name w:val="cat-UserDefined grp-36 rplc-31"/>
    <w:basedOn w:val="DefaultParagraphFont"/>
  </w:style>
  <w:style w:type="character" w:customStyle="1" w:styleId="cat-UserDefinedgrp-40rplc-32">
    <w:name w:val="cat-UserDefined grp-40 rplc-32"/>
    <w:basedOn w:val="DefaultParagraphFont"/>
  </w:style>
  <w:style w:type="character" w:customStyle="1" w:styleId="cat-UserDefinedgrp-39rplc-34">
    <w:name w:val="cat-UserDefined grp-39 rplc-34"/>
    <w:basedOn w:val="DefaultParagraphFont"/>
  </w:style>
  <w:style w:type="character" w:customStyle="1" w:styleId="cat-UserDefinedgrp-40rplc-35">
    <w:name w:val="cat-UserDefined grp-40 rplc-35"/>
    <w:basedOn w:val="DefaultParagraphFont"/>
  </w:style>
  <w:style w:type="character" w:customStyle="1" w:styleId="cat-UserDefinedgrp-38rplc-37">
    <w:name w:val="cat-UserDefined grp-38 rplc-37"/>
    <w:basedOn w:val="DefaultParagraphFont"/>
  </w:style>
  <w:style w:type="character" w:customStyle="1" w:styleId="cat-UserDefinedgrp-40rplc-40">
    <w:name w:val="cat-UserDefined grp-40 rplc-40"/>
    <w:basedOn w:val="DefaultParagraphFont"/>
  </w:style>
  <w:style w:type="character" w:customStyle="1" w:styleId="cat-UserDefinedgrp-41rplc-44">
    <w:name w:val="cat-UserDefined grp-41 rplc-44"/>
    <w:basedOn w:val="DefaultParagraphFont"/>
  </w:style>
  <w:style w:type="character" w:customStyle="1" w:styleId="cat-UserDefinedgrp-42rplc-48">
    <w:name w:val="cat-UserDefined grp-42 rplc-4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